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2E2542" w14:textId="77777777" w:rsidR="00E72A33" w:rsidRPr="0002174C" w:rsidRDefault="0002174C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4458230D" w14:textId="77777777" w:rsidR="00E72A33" w:rsidRPr="0002174C" w:rsidRDefault="0002174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2174C">
        <w:rPr>
          <w:rFonts w:ascii="Corbel" w:hAnsi="Corbel"/>
          <w:b/>
          <w:smallCaps/>
          <w:sz w:val="24"/>
          <w:szCs w:val="24"/>
        </w:rPr>
        <w:t>SYLABUS</w:t>
      </w:r>
    </w:p>
    <w:p w14:paraId="04458DE8" w14:textId="35CDF5A4" w:rsidR="00E72A33" w:rsidRPr="0002174C" w:rsidRDefault="0002174C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02174C">
        <w:rPr>
          <w:rFonts w:ascii="Corbel" w:hAnsi="Corbel"/>
          <w:b/>
          <w:smallCaps/>
          <w:sz w:val="24"/>
          <w:szCs w:val="24"/>
        </w:rPr>
        <w:t>dotyczy cyklu kształcenia</w:t>
      </w:r>
      <w:r w:rsidRPr="0002174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B7674">
        <w:rPr>
          <w:rFonts w:ascii="Corbel" w:hAnsi="Corbel"/>
          <w:i/>
          <w:smallCaps/>
          <w:sz w:val="24"/>
          <w:szCs w:val="24"/>
        </w:rPr>
        <w:t>2019-2022</w:t>
      </w:r>
    </w:p>
    <w:p w14:paraId="31248978" w14:textId="1C65B9FD" w:rsidR="00E72A33" w:rsidRPr="0002174C" w:rsidRDefault="0002174C" w:rsidP="000217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2174C">
        <w:rPr>
          <w:rFonts w:ascii="Corbel" w:hAnsi="Corbel"/>
          <w:sz w:val="20"/>
          <w:szCs w:val="20"/>
        </w:rPr>
        <w:t>Rok akademicki   202</w:t>
      </w:r>
      <w:r w:rsidR="001B7674">
        <w:rPr>
          <w:rFonts w:ascii="Corbel" w:hAnsi="Corbel"/>
          <w:sz w:val="20"/>
          <w:szCs w:val="20"/>
        </w:rPr>
        <w:t>1</w:t>
      </w:r>
      <w:r w:rsidRPr="0002174C">
        <w:rPr>
          <w:rFonts w:ascii="Corbel" w:hAnsi="Corbel"/>
          <w:sz w:val="20"/>
          <w:szCs w:val="20"/>
        </w:rPr>
        <w:t>/202</w:t>
      </w:r>
      <w:r w:rsidR="001B7674">
        <w:rPr>
          <w:rFonts w:ascii="Corbel" w:hAnsi="Corbel"/>
          <w:sz w:val="20"/>
          <w:szCs w:val="20"/>
        </w:rPr>
        <w:t>2</w:t>
      </w:r>
    </w:p>
    <w:p w14:paraId="61BAA020" w14:textId="77777777" w:rsidR="00E72A33" w:rsidRPr="0002174C" w:rsidRDefault="00E72A3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4F9DDC2B" w14:textId="77777777" w:rsidR="00E72A33" w:rsidRPr="0002174C" w:rsidRDefault="0002174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2174C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E72A33" w:rsidRPr="0002174C" w14:paraId="62EEFC5C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430B7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DC72D" w14:textId="77777777" w:rsidR="00E72A33" w:rsidRPr="0002174C" w:rsidRDefault="0002174C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 w:cs="Corbel"/>
                <w:b w:val="0"/>
                <w:sz w:val="24"/>
                <w:szCs w:val="24"/>
              </w:rPr>
              <w:t>Usługi finansowe</w:t>
            </w:r>
          </w:p>
        </w:tc>
      </w:tr>
      <w:tr w:rsidR="00E72A33" w:rsidRPr="0002174C" w14:paraId="2954D98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44EBC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D38B3" w14:textId="77777777" w:rsidR="00E72A33" w:rsidRPr="0002174C" w:rsidRDefault="0002174C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 xml:space="preserve">E/I/EUB/C-1.14a </w:t>
            </w:r>
          </w:p>
        </w:tc>
      </w:tr>
      <w:tr w:rsidR="00E72A33" w:rsidRPr="0002174C" w14:paraId="0950AEBE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B1512" w14:textId="77777777" w:rsidR="00E72A33" w:rsidRPr="0002174C" w:rsidRDefault="0002174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43061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72A33" w:rsidRPr="0002174C" w14:paraId="539108A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C56A8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56E9B" w14:textId="195EA825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72A33" w:rsidRPr="0002174C" w14:paraId="2B4BDA5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5A80F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D4CE6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72A33" w:rsidRPr="0002174C" w14:paraId="20A7331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4EE37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371F3" w14:textId="62ACE6C8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72A33" w:rsidRPr="0002174C" w14:paraId="4A019FE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F116E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C8545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E72A33" w:rsidRPr="0002174C" w14:paraId="0F27563E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F3F39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9484B" w14:textId="057258C2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02174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72A33" w:rsidRPr="0002174C" w14:paraId="4D7975D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438B3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0235D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E72A33" w:rsidRPr="0002174C" w14:paraId="6EFCA18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A5E6B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51A3E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E72A33" w:rsidRPr="0002174C" w14:paraId="0CA96194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D8C2F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E6AE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72A33" w:rsidRPr="0002174C" w14:paraId="23FB45EA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11F5D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D2042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Dr hab., prof. UR Ryszard Kata</w:t>
            </w:r>
          </w:p>
        </w:tc>
      </w:tr>
      <w:tr w:rsidR="00E72A33" w:rsidRPr="0002174C" w14:paraId="7045A42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5F5DA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59B5A" w14:textId="0E316651" w:rsidR="00E72A33" w:rsidRPr="0002174C" w:rsidRDefault="00664669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Dr hab., prof. UR Ryszard Kata</w:t>
            </w:r>
          </w:p>
        </w:tc>
      </w:tr>
    </w:tbl>
    <w:p w14:paraId="3AB88CC5" w14:textId="0EC3B0FE" w:rsidR="00E72A33" w:rsidRPr="0002174C" w:rsidRDefault="0002174C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 xml:space="preserve">* </w:t>
      </w:r>
      <w:r w:rsidRPr="0002174C">
        <w:rPr>
          <w:rFonts w:ascii="Corbel" w:hAnsi="Corbel"/>
          <w:i/>
          <w:sz w:val="24"/>
          <w:szCs w:val="24"/>
        </w:rPr>
        <w:t>-</w:t>
      </w:r>
      <w:r w:rsidRPr="0002174C">
        <w:rPr>
          <w:rFonts w:ascii="Corbel" w:hAnsi="Corbel"/>
          <w:b w:val="0"/>
          <w:i/>
          <w:sz w:val="24"/>
          <w:szCs w:val="24"/>
        </w:rPr>
        <w:t>opcjonalni</w:t>
      </w:r>
      <w:r w:rsidRPr="0002174C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02174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169DBA1" w14:textId="77777777" w:rsidR="00E72A33" w:rsidRPr="0002174C" w:rsidRDefault="0002174C">
      <w:pPr>
        <w:pStyle w:val="Podpunkty"/>
        <w:ind w:left="284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51B6DE8" w14:textId="77777777" w:rsidR="00E72A33" w:rsidRPr="0002174C" w:rsidRDefault="00E72A3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6"/>
        <w:gridCol w:w="763"/>
        <w:gridCol w:w="949"/>
        <w:gridCol w:w="1190"/>
        <w:gridCol w:w="1498"/>
      </w:tblGrid>
      <w:tr w:rsidR="00E72A33" w:rsidRPr="0002174C" w14:paraId="084A3F9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41C86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Semestr</w:t>
            </w:r>
          </w:p>
          <w:p w14:paraId="3DD6FFD8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1E006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C4F39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82017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3D8C9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08D55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AC887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BA3EF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CC6D6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4F6BB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2174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72A33" w:rsidRPr="0002174C" w14:paraId="450BA8C5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5A380" w14:textId="77777777" w:rsidR="00E72A33" w:rsidRPr="0002174C" w:rsidRDefault="000217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E28B5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CA556" w14:textId="51F05E49" w:rsidR="00E72A33" w:rsidRPr="0002174C" w:rsidRDefault="000217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F9835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ED311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3FFCA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8CAF4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EB747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9E0F4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7D963" w14:textId="77777777" w:rsidR="00E72A33" w:rsidRPr="0002174C" w:rsidRDefault="000217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B56666E" w14:textId="77777777" w:rsidR="00E72A33" w:rsidRPr="0002174C" w:rsidRDefault="00E72A3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CA47422" w14:textId="77777777" w:rsidR="00E72A33" w:rsidRPr="0002174C" w:rsidRDefault="00E72A3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C082506" w14:textId="77777777" w:rsidR="00E72A33" w:rsidRPr="0002174C" w:rsidRDefault="0002174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1.2.</w:t>
      </w:r>
      <w:r w:rsidRPr="0002174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C8543F4" w14:textId="161C150E" w:rsidR="00D529F7" w:rsidRDefault="00D529F7" w:rsidP="00D529F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eastAsia="Calibri" w:hAnsi="Corbel" w:cs="Segoe UI"/>
        </w:rPr>
        <w:sym w:font="Wingdings" w:char="F0FE"/>
      </w:r>
      <w:r>
        <w:rPr>
          <w:rStyle w:val="normaltextrun"/>
          <w:rFonts w:ascii="Corbel" w:eastAsia="Calibri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7F8CCDC4" w14:textId="77777777" w:rsidR="00D529F7" w:rsidRDefault="00D529F7" w:rsidP="00D529F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55E4478" w14:textId="77777777" w:rsidR="00E72A33" w:rsidRPr="0002174C" w:rsidRDefault="00E72A3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7570DC" w14:textId="77777777" w:rsidR="00E72A33" w:rsidRPr="0002174C" w:rsidRDefault="0002174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 xml:space="preserve">1.3 </w:t>
      </w:r>
      <w:r w:rsidRPr="0002174C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02174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F2DBBE3" w14:textId="6E77AC8B" w:rsidR="00E72A33" w:rsidRPr="00664669" w:rsidRDefault="0066466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64669">
        <w:rPr>
          <w:rFonts w:ascii="Corbel" w:hAnsi="Corbel"/>
          <w:b w:val="0"/>
          <w:smallCaps w:val="0"/>
          <w:szCs w:val="24"/>
        </w:rPr>
        <w:t>zaliczenie z oceną</w:t>
      </w:r>
    </w:p>
    <w:p w14:paraId="488DE043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E13A4B" w14:textId="77777777" w:rsidR="00E72A33" w:rsidRPr="0002174C" w:rsidRDefault="0002174C">
      <w:pPr>
        <w:pStyle w:val="Punktygwne"/>
        <w:spacing w:before="0" w:after="0"/>
        <w:rPr>
          <w:rFonts w:ascii="Corbel" w:hAnsi="Corbel"/>
          <w:szCs w:val="24"/>
        </w:rPr>
      </w:pPr>
      <w:r w:rsidRPr="0002174C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E72A33" w:rsidRPr="0002174C" w14:paraId="176825B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5FB75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Pozytywne zaliczenie z mikro- i makro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ekonomii oraz finansów publicznych i rynków finansowych, </w:t>
            </w: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wskazujące na posiadanie podstawowej wiedzy ekonomicznej i finansowej (problemy, kategorie, prawa, zależności przyczynowo-skutkowe) oraz umiejętności interpretacji zjawisk ekonomicznych.</w:t>
            </w:r>
          </w:p>
          <w:p w14:paraId="2B0C716D" w14:textId="00233547" w:rsidR="00E72A33" w:rsidRPr="0002174C" w:rsidRDefault="000217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174C">
              <w:rPr>
                <w:rFonts w:ascii="Corbel" w:eastAsia="Times New Roman" w:hAnsi="Corbel" w:cs="Corbel"/>
                <w:b w:val="0"/>
                <w:smallCaps w:val="0"/>
                <w:color w:val="000000"/>
                <w:szCs w:val="24"/>
              </w:rPr>
              <w:t xml:space="preserve">Wiedza i </w:t>
            </w:r>
            <w:r w:rsidRPr="0002174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umiejętności z zakresu teorii usług, przedsiębiorczości w usługach, analizy ekonomicznej i rachunkowości </w:t>
            </w:r>
            <w:r w:rsidRPr="0002174C">
              <w:rPr>
                <w:rFonts w:ascii="Corbel" w:eastAsia="Times New Roman" w:hAnsi="Corbel" w:cs="Corbel"/>
                <w:b w:val="0"/>
                <w:smallCaps w:val="0"/>
                <w:color w:val="000000"/>
                <w:szCs w:val="24"/>
              </w:rPr>
              <w:t xml:space="preserve">- </w:t>
            </w:r>
            <w:r w:rsidRPr="0002174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uzyskane w toku studiów na kierunku ekonomia.</w:t>
            </w:r>
          </w:p>
        </w:tc>
      </w:tr>
    </w:tbl>
    <w:p w14:paraId="117C6D8C" w14:textId="77777777" w:rsidR="00E72A33" w:rsidRPr="0002174C" w:rsidRDefault="00E72A33">
      <w:pPr>
        <w:pStyle w:val="Punktygwne"/>
        <w:spacing w:before="0" w:after="0"/>
        <w:rPr>
          <w:rFonts w:ascii="Corbel" w:hAnsi="Corbel"/>
          <w:szCs w:val="24"/>
        </w:rPr>
      </w:pPr>
    </w:p>
    <w:p w14:paraId="6D835BF0" w14:textId="77777777" w:rsidR="00E72A33" w:rsidRPr="0002174C" w:rsidRDefault="0002174C">
      <w:pPr>
        <w:pStyle w:val="Punktygwne"/>
        <w:spacing w:before="0" w:after="0"/>
        <w:rPr>
          <w:rFonts w:ascii="Corbel" w:hAnsi="Corbel"/>
          <w:szCs w:val="24"/>
        </w:rPr>
      </w:pPr>
      <w:r w:rsidRPr="0002174C">
        <w:rPr>
          <w:rFonts w:ascii="Corbel" w:hAnsi="Corbel"/>
          <w:szCs w:val="24"/>
        </w:rPr>
        <w:t>3.cele, efekty uczenia się , treści Programowe i stosowane metody Dydaktyczne</w:t>
      </w:r>
    </w:p>
    <w:p w14:paraId="636AFC59" w14:textId="77777777" w:rsidR="00E72A33" w:rsidRPr="0002174C" w:rsidRDefault="00E72A33">
      <w:pPr>
        <w:pStyle w:val="Punktygwne"/>
        <w:spacing w:before="0" w:after="0"/>
        <w:rPr>
          <w:rFonts w:ascii="Corbel" w:hAnsi="Corbel"/>
          <w:szCs w:val="24"/>
        </w:rPr>
      </w:pPr>
    </w:p>
    <w:p w14:paraId="1A5FCD68" w14:textId="77777777" w:rsidR="00E72A33" w:rsidRPr="0002174C" w:rsidRDefault="0002174C">
      <w:pPr>
        <w:pStyle w:val="Podpunkty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>3.1 Cele przedmiotu</w:t>
      </w:r>
    </w:p>
    <w:p w14:paraId="6857D7E9" w14:textId="77777777" w:rsidR="00E72A33" w:rsidRPr="0002174C" w:rsidRDefault="00E72A3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E72A33" w:rsidRPr="0002174C" w14:paraId="5D34217D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2EA47" w14:textId="77777777" w:rsidR="00E72A33" w:rsidRPr="0002174C" w:rsidRDefault="000217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25719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 xml:space="preserve">Zapoznanie studenta z organizacją, strukturą i specyfiką rynku usług finansowych, a także charakterystyka </w:t>
            </w:r>
            <w:r w:rsidRPr="0002174C">
              <w:rPr>
                <w:rFonts w:ascii="Corbel" w:hAnsi="Corbel" w:cs="Corbel"/>
                <w:color w:val="000000"/>
                <w:sz w:val="24"/>
                <w:szCs w:val="24"/>
              </w:rPr>
              <w:t>podstawowych usług finansowych realizowanych przez takie instytucje jak: banki, towarzystwa ubezpieczeniowe, towarzystwa funduszy inwestycyjnych, towarzystwa funduszy emerytalnych, firmy leasingowe itd.</w:t>
            </w:r>
          </w:p>
        </w:tc>
      </w:tr>
      <w:tr w:rsidR="00E72A33" w:rsidRPr="0002174C" w14:paraId="20FACB40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59639" w14:textId="77777777" w:rsidR="00E72A33" w:rsidRPr="0002174C" w:rsidRDefault="0002174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0CC11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Kształtowanie wiedzy i umiejętności służących:</w:t>
            </w:r>
          </w:p>
          <w:p w14:paraId="20F18D55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- charakterystyce rynku usług finansowych w aspekcie uczestników i oferty usług,</w:t>
            </w:r>
          </w:p>
          <w:p w14:paraId="6DC7B1BF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- analizie usług finansowych przez pryzmat „obu stron lustra” tj. od strony podmiotów świadczących usługi i ich klientów,</w:t>
            </w:r>
          </w:p>
        </w:tc>
      </w:tr>
      <w:tr w:rsidR="00E72A33" w:rsidRPr="0002174C" w14:paraId="0489422C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4083A" w14:textId="77777777" w:rsidR="00E72A33" w:rsidRPr="0002174C" w:rsidRDefault="000217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C78D4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Kształtowanie wiedzy i umiejętności służących:</w:t>
            </w:r>
          </w:p>
          <w:p w14:paraId="39443C1A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eastAsia="Times New Roman" w:hAnsi="Corbel" w:cs="Corbel"/>
                <w:sz w:val="24"/>
                <w:szCs w:val="24"/>
              </w:rPr>
            </w:pP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- rozpoznawaniu i ocenie zmian zachodzących sferze usług finansowych (innowacje, nowe trendy, nowoczesne kanały dystrybucji itd.),</w:t>
            </w:r>
          </w:p>
          <w:p w14:paraId="09C2782E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- racjonalnemu podejmowaniu decyzji i rozwiązywaniu problemów związanych z korzystaniem z usług finansowych.</w:t>
            </w:r>
          </w:p>
        </w:tc>
      </w:tr>
    </w:tbl>
    <w:p w14:paraId="20BC5413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491026" w14:textId="77777777" w:rsidR="00E72A33" w:rsidRPr="0002174C" w:rsidRDefault="0002174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b/>
          <w:sz w:val="24"/>
          <w:szCs w:val="24"/>
        </w:rPr>
        <w:t>3.2 Efekty uczenia się dla przedmiotu</w:t>
      </w:r>
    </w:p>
    <w:p w14:paraId="73FD562C" w14:textId="77777777" w:rsidR="00E72A33" w:rsidRPr="0002174C" w:rsidRDefault="00E72A3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E72A33" w:rsidRPr="0002174C" w14:paraId="0B94835D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FC40E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smallCaps w:val="0"/>
                <w:szCs w:val="24"/>
              </w:rPr>
              <w:t>EK</w:t>
            </w: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1207C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7EEE4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2174C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72A33" w:rsidRPr="0002174C" w14:paraId="5A935D83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034CA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2174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61773" w14:textId="77777777" w:rsidR="00E72A33" w:rsidRPr="0002174C" w:rsidRDefault="0002174C">
            <w:pPr>
              <w:pStyle w:val="Default"/>
              <w:jc w:val="both"/>
              <w:rPr>
                <w:rFonts w:ascii="Corbel" w:hAnsi="Corbel" w:cs="Corbel"/>
              </w:rPr>
            </w:pPr>
            <w:r w:rsidRPr="0002174C">
              <w:rPr>
                <w:rFonts w:ascii="Corbel" w:hAnsi="Corbel" w:cs="Corbel"/>
              </w:rPr>
              <w:t xml:space="preserve">Student wymienia i opisuje podstawowe usługi finansowe. </w:t>
            </w:r>
          </w:p>
          <w:p w14:paraId="2D6E9076" w14:textId="77777777" w:rsidR="00E72A33" w:rsidRPr="0002174C" w:rsidRDefault="0002174C">
            <w:pPr>
              <w:pStyle w:val="Default"/>
              <w:jc w:val="both"/>
              <w:rPr>
                <w:rFonts w:ascii="Corbel" w:hAnsi="Corbel" w:cs="Corbel"/>
              </w:rPr>
            </w:pPr>
            <w:r w:rsidRPr="0002174C">
              <w:rPr>
                <w:rFonts w:ascii="Corbel" w:hAnsi="Corbel" w:cs="Corbel"/>
              </w:rPr>
              <w:t xml:space="preserve">Charakteryzuje rynek usług finansowych i współczesne tendencje zmian w tej sferze. Opisuje istotę poszczególnych usług finansowych </w:t>
            </w:r>
            <w:r w:rsidRPr="0002174C">
              <w:rPr>
                <w:rFonts w:ascii="Corbel" w:hAnsi="Corbel" w:cs="Corbel"/>
              </w:rPr>
              <w:br/>
              <w:t>i rozróżnia korzyści oraz koszty usług dla klientów.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8D81C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39776A76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K_W03</w:t>
            </w:r>
          </w:p>
          <w:p w14:paraId="353C04DD" w14:textId="77777777" w:rsidR="00E72A33" w:rsidRPr="0002174C" w:rsidRDefault="00E72A33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72A33" w:rsidRPr="0002174C" w14:paraId="37E4394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75283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56953" w14:textId="77777777" w:rsidR="00E72A33" w:rsidRPr="0002174C" w:rsidRDefault="0002174C">
            <w:pPr>
              <w:pStyle w:val="Default"/>
              <w:jc w:val="both"/>
              <w:rPr>
                <w:rFonts w:ascii="Corbel" w:hAnsi="Corbel" w:cs="Corbel"/>
              </w:rPr>
            </w:pPr>
            <w:r w:rsidRPr="0002174C">
              <w:rPr>
                <w:rFonts w:ascii="Corbel" w:hAnsi="Corbel" w:cs="Corbel"/>
              </w:rPr>
              <w:t>Rozpoznaje wzajemne powiązania i zależności między poszczególnymi segmentami rynku finansowego. Dostrzega i charakteryzuje procesy integracji i specjalizacji w sferze usług finansowych.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640AF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K_W04</w:t>
            </w:r>
          </w:p>
          <w:p w14:paraId="6AAC67DE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K_W07</w:t>
            </w:r>
          </w:p>
          <w:p w14:paraId="731997DF" w14:textId="77777777" w:rsidR="00E72A33" w:rsidRPr="0002174C" w:rsidRDefault="00E72A33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72A33" w:rsidRPr="0002174C" w14:paraId="08668D89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5342D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F79B7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Posługuje się podstawowym aparatem pojęciowym ze sfery usług finansowych. Potrafi samodzielnie porównać i ocenić jakość usług, dokonać analizy kosztów/korzyści dla odbiorcy.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D3360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3038D82C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K_U02</w:t>
            </w:r>
          </w:p>
          <w:p w14:paraId="0FC9D1DA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K_U03</w:t>
            </w:r>
          </w:p>
          <w:p w14:paraId="4C843EB5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K_U04</w:t>
            </w:r>
          </w:p>
        </w:tc>
      </w:tr>
      <w:tr w:rsidR="00E72A33" w:rsidRPr="0002174C" w14:paraId="2980396A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063D6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2E2E1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Wyprowadza wnioski na podstawie analizy określonych procesów na rynku usług finansowych. Kalkuluje mikroekonomiczne i finansowe skutki korzystania/lub braku korzystania z usług finansowych przez osoby fizyczne i podmioty gospodarcze.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6BF49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K_U06</w:t>
            </w:r>
          </w:p>
          <w:p w14:paraId="09351C6E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K_U07</w:t>
            </w:r>
          </w:p>
          <w:p w14:paraId="55905152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K_U08</w:t>
            </w:r>
          </w:p>
          <w:p w14:paraId="1C8C9AD2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zCs w:val="24"/>
              </w:rPr>
            </w:pPr>
            <w:r w:rsidRPr="0002174C">
              <w:rPr>
                <w:rFonts w:ascii="Corbel" w:hAnsi="Corbel" w:cs="Corbel"/>
                <w:b w:val="0"/>
                <w:szCs w:val="24"/>
              </w:rPr>
              <w:t>K_U10</w:t>
            </w:r>
          </w:p>
          <w:p w14:paraId="591C3092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zCs w:val="24"/>
              </w:rPr>
            </w:pPr>
            <w:r w:rsidRPr="0002174C">
              <w:rPr>
                <w:rFonts w:ascii="Corbel" w:hAnsi="Corbel" w:cs="Corbel"/>
                <w:b w:val="0"/>
                <w:szCs w:val="24"/>
              </w:rPr>
              <w:t>K_U11</w:t>
            </w:r>
          </w:p>
        </w:tc>
      </w:tr>
      <w:tr w:rsidR="00E72A33" w:rsidRPr="0002174C" w14:paraId="11597A1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77252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99352" w14:textId="77777777" w:rsidR="00E72A33" w:rsidRPr="0002174C" w:rsidRDefault="0002174C">
            <w:pPr>
              <w:pStyle w:val="Default"/>
              <w:jc w:val="both"/>
              <w:rPr>
                <w:rFonts w:ascii="Corbel" w:hAnsi="Corbel"/>
              </w:rPr>
            </w:pPr>
            <w:r w:rsidRPr="0002174C">
              <w:rPr>
                <w:rFonts w:ascii="Corbel" w:hAnsi="Corbel" w:cs="Corbel"/>
              </w:rPr>
              <w:t xml:space="preserve">Zachowuje krytycyzm i niezależność myślenia w ocenie kosztów/korzyści poszczególnych usług finansowych. Jest przygotowany do racjonalnego podejmowania decyzji </w:t>
            </w:r>
            <w:r w:rsidRPr="0002174C">
              <w:rPr>
                <w:rFonts w:ascii="Corbel" w:hAnsi="Corbel" w:cs="Corbel"/>
              </w:rPr>
              <w:lastRenderedPageBreak/>
              <w:t>finansowych.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5A155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lastRenderedPageBreak/>
              <w:t>K_K01</w:t>
            </w:r>
          </w:p>
          <w:p w14:paraId="7DBB0D1F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K_K02</w:t>
            </w:r>
          </w:p>
          <w:p w14:paraId="0BF356E6" w14:textId="77777777" w:rsidR="00E72A33" w:rsidRPr="0002174C" w:rsidRDefault="00E72A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72A33" w:rsidRPr="0002174C" w14:paraId="1287ED3F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E8C18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13B3A" w14:textId="10078C4F" w:rsidR="00E72A33" w:rsidRPr="0002174C" w:rsidRDefault="0002174C">
            <w:pPr>
              <w:pStyle w:val="Default"/>
              <w:jc w:val="both"/>
              <w:rPr>
                <w:rFonts w:ascii="Corbel" w:hAnsi="Corbel"/>
              </w:rPr>
            </w:pPr>
            <w:r w:rsidRPr="0002174C">
              <w:rPr>
                <w:rFonts w:ascii="Corbel" w:hAnsi="Corbel" w:cs="Corbel"/>
              </w:rPr>
              <w:t>Akceptuje różne perspektywy poznawcze zjawisk finansowych i formułuje własne sądy. Posiada umiejętność do współdziałania z innymi oraz sprawność komunikowania.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9F6FC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K_K01</w:t>
            </w:r>
          </w:p>
          <w:p w14:paraId="0FD5165D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K_K03</w:t>
            </w:r>
          </w:p>
          <w:p w14:paraId="7CC7A813" w14:textId="77777777" w:rsidR="00E72A33" w:rsidRPr="0002174C" w:rsidRDefault="00E72A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03A5459C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6C1C3A" w14:textId="77777777" w:rsidR="00E72A33" w:rsidRPr="0002174C" w:rsidRDefault="0002174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2174C">
        <w:rPr>
          <w:rFonts w:ascii="Corbel" w:hAnsi="Corbel"/>
          <w:b/>
          <w:sz w:val="24"/>
          <w:szCs w:val="24"/>
        </w:rPr>
        <w:t xml:space="preserve">3.3Treści programowe </w:t>
      </w:r>
    </w:p>
    <w:p w14:paraId="59F2D562" w14:textId="77777777" w:rsidR="00E72A33" w:rsidRPr="0002174C" w:rsidRDefault="0002174C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3F0EA24" w14:textId="77777777" w:rsidR="00E72A33" w:rsidRPr="0002174C" w:rsidRDefault="00E72A3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E72A33" w:rsidRPr="0002174C" w14:paraId="0147650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3433D" w14:textId="77777777" w:rsidR="00E72A33" w:rsidRPr="0002174C" w:rsidRDefault="000217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72A33" w:rsidRPr="0002174C" w14:paraId="1A73CE7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BD6FF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Rynek usług finansowych. Pojęcie i klasyfikacja usług finansowych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 – charakterystyka rynku usług finansowych w aspekcie przedmiotowym i podmiotowym;</w:t>
            </w: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 </w:t>
            </w:r>
            <w:r w:rsidRPr="0002174C">
              <w:rPr>
                <w:rFonts w:ascii="Corbel" w:hAnsi="Corbel" w:cs="Corbel"/>
                <w:sz w:val="24"/>
                <w:szCs w:val="24"/>
              </w:rPr>
              <w:t>katalog usług finansowych i ich ogólna charakterystyka.</w:t>
            </w:r>
          </w:p>
        </w:tc>
      </w:tr>
      <w:tr w:rsidR="00E72A33" w:rsidRPr="0002174C" w14:paraId="0AF0F8D1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4FB7E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Bankowe usługi depozytowe i pośredniczące - 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obsługa gotówkowa i bezgotówkowa transakcji gospodarczych </w:t>
            </w:r>
            <w:r w:rsidRPr="0002174C">
              <w:rPr>
                <w:rFonts w:ascii="Corbel" w:hAnsi="Corbel" w:cs="Corbel"/>
                <w:sz w:val="24"/>
                <w:szCs w:val="24"/>
              </w:rPr>
              <w:br/>
              <w:t>i obrotu pieniężnego; usługi bankowości elektronicznej; depozyty i fundusze inwestycyjne w ofercie banków; ocena efektywności ekonomicznej lokat finansowych.</w:t>
            </w:r>
          </w:p>
        </w:tc>
      </w:tr>
      <w:tr w:rsidR="00E72A33" w:rsidRPr="0002174C" w14:paraId="07767D5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6123C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Usługi kredytowe banków -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 kredytowanie działalności operacyjnej i inwestycyjnej przedsiębiorstw; kredytowanie konsumpcji i inwestycji mieszkaniowych klientów; procedury kredytowe, ocena zdolności kredytowej klientów </w:t>
            </w:r>
            <w:r w:rsidRPr="0002174C">
              <w:rPr>
                <w:rFonts w:ascii="Corbel" w:hAnsi="Corbel" w:cs="Corbel"/>
                <w:sz w:val="24"/>
                <w:szCs w:val="24"/>
              </w:rPr>
              <w:br/>
              <w:t>i obsługa kredytów; zarządzanie ryzykiem kredytowym (banki) i ryzykiem finansowym (kredytobiorcy).</w:t>
            </w:r>
          </w:p>
        </w:tc>
      </w:tr>
      <w:tr w:rsidR="00E72A33" w:rsidRPr="0002174C" w14:paraId="013E986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40C09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Usługi pośrednictwa finansowego i inwestycyjnego. Usługi maklerskie –</w:t>
            </w:r>
            <w:r w:rsidRPr="0002174C">
              <w:rPr>
                <w:rFonts w:ascii="Corbel" w:hAnsi="Corbel" w:cs="Corbel"/>
                <w:sz w:val="24"/>
                <w:szCs w:val="24"/>
              </w:rPr>
              <w:t>specyfika i rodzaje usług, analiza kosztów/korzyści usług; rozwój rynku.</w:t>
            </w:r>
          </w:p>
        </w:tc>
      </w:tr>
      <w:tr w:rsidR="00E72A33" w:rsidRPr="0002174C" w14:paraId="3B99E04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966CE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Usługi leasingowe i faktoringowe. Obsługa transakcji walutowych 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– istota i  klasyfikacja usług leasingowych </w:t>
            </w:r>
            <w:r w:rsidRPr="0002174C">
              <w:rPr>
                <w:rFonts w:ascii="Corbel" w:hAnsi="Corbel" w:cs="Corbel"/>
                <w:sz w:val="24"/>
                <w:szCs w:val="24"/>
              </w:rPr>
              <w:br/>
              <w:t xml:space="preserve">i faktoringowych, analiza kosztów/korzyści dla klienta; faktoring w obrocie zagranicznym; specyfika obsługi transakcji walutowych; usługi w zakresie zarządzania ryzykiem walutowym. </w:t>
            </w:r>
          </w:p>
        </w:tc>
      </w:tr>
      <w:tr w:rsidR="00E72A33" w:rsidRPr="0002174C" w14:paraId="191B868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ECBC2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Nowoczesne usługi finansowe 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- sekurytyzacja aktywów niebankowych, finansowanie typu mezzanine, project finance, usługi </w:t>
            </w:r>
            <w:r w:rsidRPr="0002174C">
              <w:rPr>
                <w:rFonts w:ascii="Corbel" w:hAnsi="Corbel" w:cs="Corbel"/>
                <w:bCs/>
                <w:kern w:val="2"/>
                <w:sz w:val="24"/>
                <w:szCs w:val="24"/>
              </w:rPr>
              <w:t xml:space="preserve">private asset </w:t>
            </w:r>
            <w:r w:rsidRPr="0002174C">
              <w:rPr>
                <w:rFonts w:ascii="Corbel" w:hAnsi="Corbel" w:cs="Corbel"/>
                <w:bCs/>
                <w:i/>
                <w:kern w:val="2"/>
                <w:sz w:val="24"/>
                <w:szCs w:val="24"/>
              </w:rPr>
              <w:t>&amp;</w:t>
            </w:r>
            <w:r w:rsidRPr="0002174C">
              <w:rPr>
                <w:rFonts w:ascii="Corbel" w:hAnsi="Corbel" w:cs="Corbel"/>
                <w:bCs/>
                <w:kern w:val="2"/>
                <w:sz w:val="24"/>
                <w:szCs w:val="24"/>
              </w:rPr>
              <w:t xml:space="preserve"> wealth management.</w:t>
            </w:r>
          </w:p>
        </w:tc>
      </w:tr>
      <w:tr w:rsidR="00E72A33" w:rsidRPr="0002174C" w14:paraId="5F6AC42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4B399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Usługi w zakresie ubezpieczeń gospodarczych. Bancassurance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 - ubezpieczenia transakcji gospodarczych, ubezpieczenia komunikacyjne, majątkowe i inne; gwarancje ubezpieczeniowe i gwarancje celne; ubezpieczenia w produktach bankowych.</w:t>
            </w:r>
          </w:p>
        </w:tc>
      </w:tr>
      <w:tr w:rsidR="00E72A33" w:rsidRPr="0002174C" w14:paraId="35FBB0A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408A0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 w:cs="Corbel"/>
                <w:b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Usługi w zakresie ubezpieczeń społecznych oraz ubezpieczeń osobowych.</w:t>
            </w:r>
          </w:p>
        </w:tc>
      </w:tr>
    </w:tbl>
    <w:p w14:paraId="13B4B7EF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010752" w14:textId="77777777" w:rsidR="00E72A33" w:rsidRPr="0002174C" w:rsidRDefault="0002174C" w:rsidP="0002174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3.4 Metody dydaktyczne</w:t>
      </w:r>
    </w:p>
    <w:p w14:paraId="1D8290CF" w14:textId="77777777" w:rsidR="00E72A33" w:rsidRPr="0002174C" w:rsidRDefault="0002174C">
      <w:pPr>
        <w:pStyle w:val="Punktygwne"/>
        <w:spacing w:before="0" w:after="0"/>
        <w:jc w:val="center"/>
        <w:rPr>
          <w:rFonts w:ascii="Corbel" w:hAnsi="Corbel"/>
          <w:szCs w:val="24"/>
        </w:rPr>
      </w:pPr>
      <w:r w:rsidRPr="0002174C">
        <w:rPr>
          <w:rFonts w:ascii="Corbel" w:hAnsi="Corbel"/>
          <w:b w:val="0"/>
          <w:i/>
          <w:smallCaps w:val="0"/>
          <w:szCs w:val="24"/>
        </w:rPr>
        <w:t>Ćwiczenia metodą kształcenia na odległość realizowane przy pomocy platformy MS Teams</w:t>
      </w:r>
    </w:p>
    <w:p w14:paraId="34FA1BA2" w14:textId="77777777" w:rsidR="00E72A33" w:rsidRPr="0002174C" w:rsidRDefault="00E72A3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A02E5CC" w14:textId="77777777" w:rsidR="00E72A33" w:rsidRPr="0002174C" w:rsidRDefault="0002174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4. METODY I KRYTERIA OCENY</w:t>
      </w:r>
    </w:p>
    <w:p w14:paraId="5C36BC0B" w14:textId="77777777" w:rsidR="00E72A33" w:rsidRPr="0002174C" w:rsidRDefault="00E72A3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D8D26E" w14:textId="77777777" w:rsidR="00E72A33" w:rsidRPr="0002174C" w:rsidRDefault="0002174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4.1 Sposoby weryfikacji efektów uczenia się</w:t>
      </w:r>
    </w:p>
    <w:p w14:paraId="2B0D9709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E72A33" w:rsidRPr="0002174C" w14:paraId="13036132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7FC47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5F8A1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25FDAE2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CD1E3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ECDDBC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72A33" w:rsidRPr="0002174C" w14:paraId="7629BF32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48439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13601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 xml:space="preserve">ocena aktywności studenta (udział w dyskusji), pisemny test zaliczeniowy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1A027" w14:textId="6ACEC914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72A33" w:rsidRPr="0002174C" w14:paraId="4BCAD09A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8E8DC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A17F7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 xml:space="preserve">referat z prezentacją, test zaliczeniowy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6229E" w14:textId="4C0532B9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72A33" w:rsidRPr="0002174C" w14:paraId="603AF894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18F8B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lastRenderedPageBreak/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C9B0B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referat z prezentacją, test zaliczeniowy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4BCC6" w14:textId="556DC692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72A33" w:rsidRPr="0002174C" w14:paraId="5A9FECDF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F4152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9D4C9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obserwacja udziału w dyskusji, test zaliczeniowy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4EF5F" w14:textId="76EECF99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72A33" w:rsidRPr="0002174C" w14:paraId="738C9184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F0D4A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DA767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BD3E4" w14:textId="6AC2B2E8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72A33" w:rsidRPr="0002174C" w14:paraId="4721F05C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75DED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B395E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4B720" w14:textId="6E249BE2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C0ED9ED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CB62F7" w14:textId="77777777" w:rsidR="00E72A33" w:rsidRPr="0002174C" w:rsidRDefault="0002174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4.2 Warunki zaliczenia przedmiotu (kryteria oceniania)</w:t>
      </w:r>
    </w:p>
    <w:p w14:paraId="75A07FF5" w14:textId="77777777" w:rsidR="00E72A33" w:rsidRPr="0002174C" w:rsidRDefault="00E72A3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D529F7" w:rsidRPr="00D529F7" w14:paraId="77D58C68" w14:textId="77777777" w:rsidTr="6A77E968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374F48" w14:textId="4F4E966E" w:rsidR="00E72A33" w:rsidRPr="00D529F7" w:rsidRDefault="09A42BD5" w:rsidP="00D529F7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29F7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318BD1CD" w14:textId="0E47786D" w:rsidR="00E72A33" w:rsidRPr="00D529F7" w:rsidRDefault="09A42BD5" w:rsidP="00D529F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59A5580B" w14:textId="001D7C45" w:rsidR="00E72A33" w:rsidRPr="00D529F7" w:rsidRDefault="09A42BD5" w:rsidP="00D529F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0FC2DC0B" w14:textId="71E40216" w:rsidR="00E72A33" w:rsidRPr="00D529F7" w:rsidRDefault="09A42BD5" w:rsidP="00D529F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6730E6CB" w14:textId="2B694A12" w:rsidR="00E72A33" w:rsidRPr="00D529F7" w:rsidRDefault="09A42BD5" w:rsidP="00D529F7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60730E77" w14:textId="74FEDE42" w:rsidR="00E72A33" w:rsidRPr="00D529F7" w:rsidRDefault="09A42BD5" w:rsidP="00D529F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6C4964C5" w14:textId="4B547417" w:rsidR="00E72A33" w:rsidRPr="00D529F7" w:rsidRDefault="09A42BD5" w:rsidP="00D529F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12F2A2D7" w14:textId="523404D3" w:rsidR="00E72A33" w:rsidRPr="00D529F7" w:rsidRDefault="09A42BD5" w:rsidP="00D529F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2C171E1B" w14:textId="1BBA07F4" w:rsidR="00E72A33" w:rsidRPr="00D529F7" w:rsidRDefault="09A42BD5" w:rsidP="00D529F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5E807C8E" w14:textId="2666984F" w:rsidR="00E72A33" w:rsidRPr="00D529F7" w:rsidRDefault="09A42BD5" w:rsidP="00D529F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2959DF3A" w14:textId="753ADAB8" w:rsidR="00E72A33" w:rsidRPr="00D529F7" w:rsidRDefault="09A42BD5" w:rsidP="00D529F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93% do 100% - ocena 5,0</w:t>
            </w:r>
          </w:p>
        </w:tc>
      </w:tr>
    </w:tbl>
    <w:p w14:paraId="567877E7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9CB826" w14:textId="77777777" w:rsidR="00E72A33" w:rsidRPr="0002174C" w:rsidRDefault="0002174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2174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55184D7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E72A33" w:rsidRPr="0002174C" w14:paraId="38AADFA6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1E952" w14:textId="77777777" w:rsidR="00E72A33" w:rsidRPr="0002174C" w:rsidRDefault="000217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0D7FE" w14:textId="0D7D2896" w:rsidR="00E72A33" w:rsidRPr="0002174C" w:rsidRDefault="000217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2174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72A33" w:rsidRPr="0002174C" w14:paraId="2F5D57C9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2BBE0" w14:textId="77777777" w:rsidR="00E72A33" w:rsidRPr="0002174C" w:rsidRDefault="0002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E2851" w14:textId="7337B956" w:rsidR="00E72A33" w:rsidRPr="0002174C" w:rsidRDefault="006646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E72A33" w:rsidRPr="0002174C" w14:paraId="5F6DCE3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D81E1" w14:textId="77777777" w:rsidR="00E72A33" w:rsidRPr="0002174C" w:rsidRDefault="0002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A6C4FA1" w14:textId="2AD43EDD" w:rsidR="00E72A33" w:rsidRPr="0002174C" w:rsidRDefault="0002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7CADA" w14:textId="77777777" w:rsidR="00E72A33" w:rsidRPr="0002174C" w:rsidRDefault="000217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</w:tr>
      <w:tr w:rsidR="00E72A33" w:rsidRPr="0002174C" w14:paraId="6CAC14E8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CAE21" w14:textId="6A8A163C" w:rsidR="00E72A33" w:rsidRPr="0002174C" w:rsidRDefault="0002174C" w:rsidP="006646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6466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2174C">
              <w:rPr>
                <w:rFonts w:ascii="Corbel" w:hAnsi="Corbel"/>
                <w:sz w:val="24"/>
                <w:szCs w:val="24"/>
              </w:rPr>
              <w:t>(przygotowanie do zajęć, napisanie referatu, przygotowanie prezentacji multimedialnej)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113AA" w14:textId="5A6D7385" w:rsidR="00E72A33" w:rsidRPr="0002174C" w:rsidRDefault="006646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E72A33" w:rsidRPr="0002174C" w14:paraId="007E3279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AF24F" w14:textId="77777777" w:rsidR="00E72A33" w:rsidRPr="0002174C" w:rsidRDefault="0002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E7513" w14:textId="77777777" w:rsidR="00E72A33" w:rsidRPr="0002174C" w:rsidRDefault="000217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25</w:t>
            </w:r>
          </w:p>
        </w:tc>
      </w:tr>
      <w:tr w:rsidR="00E72A33" w:rsidRPr="0002174C" w14:paraId="4699665C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2F3E6" w14:textId="77777777" w:rsidR="00E72A33" w:rsidRPr="0002174C" w:rsidRDefault="0002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36AE9" w14:textId="77777777" w:rsidR="00E72A33" w:rsidRPr="0002174C" w:rsidRDefault="000217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</w:tr>
    </w:tbl>
    <w:p w14:paraId="05F8BFBA" w14:textId="77777777" w:rsidR="00E72A33" w:rsidRPr="0002174C" w:rsidRDefault="0002174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2174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2DFF00E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090660" w14:textId="77777777" w:rsidR="00E72A33" w:rsidRPr="0002174C" w:rsidRDefault="0002174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6. PRAKTYKI ZAWODOWE W RAMACH PRZEDMIOTU</w:t>
      </w:r>
    </w:p>
    <w:p w14:paraId="7946810A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7"/>
        <w:gridCol w:w="5207"/>
      </w:tblGrid>
      <w:tr w:rsidR="00E72A33" w:rsidRPr="0002174C" w14:paraId="1796A59A" w14:textId="77777777" w:rsidTr="0002174C">
        <w:trPr>
          <w:trHeight w:val="397"/>
        </w:trPr>
        <w:tc>
          <w:tcPr>
            <w:tcW w:w="2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1599E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7B4FA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E72A33" w:rsidRPr="0002174C" w14:paraId="45A2D225" w14:textId="77777777" w:rsidTr="0002174C">
        <w:trPr>
          <w:trHeight w:val="397"/>
        </w:trPr>
        <w:tc>
          <w:tcPr>
            <w:tcW w:w="2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BC311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7068B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64B281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20C945" w14:textId="77777777" w:rsidR="00E72A33" w:rsidRPr="0002174C" w:rsidRDefault="0002174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7. LITERATURA</w:t>
      </w:r>
    </w:p>
    <w:p w14:paraId="50D61DB4" w14:textId="77777777" w:rsidR="00E72A33" w:rsidRPr="0002174C" w:rsidRDefault="00E72A3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E72A33" w:rsidRPr="0002174C" w14:paraId="35EBD202" w14:textId="77777777" w:rsidTr="0002174C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E60BA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1118D59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Perspektywa. T. 1, Współczesna bankowość i rynek finansowy / redakcja naukowa Michał Buszko, Dorota Krupa, Dominik Sadłakowski. - Toruń : Wydawnictwo Naukowe Uniwersytetu Mikołaja Kopernika, 2019.</w:t>
            </w:r>
          </w:p>
          <w:p w14:paraId="696857A3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Rynki, instrumenty i instytucje finansowe / red. nauk. Jan Czekaj ; aut.: Jan Czekaj, Maciej Bolisęga, Karolina Czekaj, Marcin Czupryna, Anna Kosidłowska, Elżbieta Kubińska, Remigiusz Lipiec, Paweł Oleksy, Janusz Raganiewicz, Andrzej Zyguła. - Wyd. 2. - Warszawa : Wydawnictwo Naukowe PWN, 2017.</w:t>
            </w:r>
          </w:p>
          <w:p w14:paraId="62F6ECEB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Pr="000217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Hedging i nowoczesne usługi finansowe / red. nauk. Marian Biegański [i in.] ; Akademia Ekonomiczna w Poznaniu. - Poznań : Wydaw. AE. 2001. </w:t>
            </w:r>
          </w:p>
        </w:tc>
      </w:tr>
      <w:tr w:rsidR="00E72A33" w:rsidRPr="0002174C" w14:paraId="1AB07AA2" w14:textId="77777777" w:rsidTr="0002174C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45A03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D5E0345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1. Usługi finansowe w zarządzaniu finansami gospodarstw domowych / pod red. Ewy Bogackiej-Kisiel ; Uniwersytet Opolski. - Opole : Wydawnictwo Uniwersytetu Opolskiego, 2011. </w:t>
            </w:r>
          </w:p>
        </w:tc>
      </w:tr>
    </w:tbl>
    <w:p w14:paraId="7F5D6965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A15202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D3FC8D" w14:textId="77777777" w:rsidR="00E72A33" w:rsidRPr="0002174C" w:rsidRDefault="0002174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2174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E72A33" w:rsidRPr="0002174C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12EBD6" w14:textId="77777777" w:rsidR="00AE43C6" w:rsidRDefault="00AE43C6">
      <w:pPr>
        <w:spacing w:after="0" w:line="240" w:lineRule="auto"/>
      </w:pPr>
      <w:r>
        <w:separator/>
      </w:r>
    </w:p>
  </w:endnote>
  <w:endnote w:type="continuationSeparator" w:id="0">
    <w:p w14:paraId="0DED3EA4" w14:textId="77777777" w:rsidR="00AE43C6" w:rsidRDefault="00AE43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3577C1" w14:textId="77777777" w:rsidR="00AE43C6" w:rsidRDefault="00AE43C6">
      <w:r>
        <w:separator/>
      </w:r>
    </w:p>
  </w:footnote>
  <w:footnote w:type="continuationSeparator" w:id="0">
    <w:p w14:paraId="6BD886A2" w14:textId="77777777" w:rsidR="00AE43C6" w:rsidRDefault="00AE43C6">
      <w:r>
        <w:continuationSeparator/>
      </w:r>
    </w:p>
  </w:footnote>
  <w:footnote w:id="1">
    <w:p w14:paraId="7ED6E5C1" w14:textId="77777777" w:rsidR="00E72A33" w:rsidRDefault="0002174C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E54C44"/>
    <w:multiLevelType w:val="hybridMultilevel"/>
    <w:tmpl w:val="36801760"/>
    <w:lvl w:ilvl="0" w:tplc="2B8AA51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552DC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CE24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D6A7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D4CD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4E38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B08D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F442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2669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81C65"/>
    <w:multiLevelType w:val="hybridMultilevel"/>
    <w:tmpl w:val="1D000714"/>
    <w:lvl w:ilvl="0" w:tplc="03B476A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4A4E1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16FB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4676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7084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56D0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F450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0C44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CF6BE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F26D5F"/>
    <w:multiLevelType w:val="hybridMultilevel"/>
    <w:tmpl w:val="523E6860"/>
    <w:lvl w:ilvl="0" w:tplc="CB10D86E">
      <w:start w:val="1"/>
      <w:numFmt w:val="decimal"/>
      <w:lvlText w:val="%1."/>
      <w:lvlJc w:val="left"/>
      <w:pPr>
        <w:ind w:left="720" w:hanging="360"/>
      </w:pPr>
    </w:lvl>
    <w:lvl w:ilvl="1" w:tplc="8048ACF2">
      <w:start w:val="1"/>
      <w:numFmt w:val="lowerLetter"/>
      <w:lvlText w:val="%2."/>
      <w:lvlJc w:val="left"/>
      <w:pPr>
        <w:ind w:left="1440" w:hanging="360"/>
      </w:pPr>
    </w:lvl>
    <w:lvl w:ilvl="2" w:tplc="3AECE88A">
      <w:start w:val="1"/>
      <w:numFmt w:val="lowerRoman"/>
      <w:lvlText w:val="%3."/>
      <w:lvlJc w:val="right"/>
      <w:pPr>
        <w:ind w:left="2160" w:hanging="180"/>
      </w:pPr>
    </w:lvl>
    <w:lvl w:ilvl="3" w:tplc="75C695B2">
      <w:start w:val="1"/>
      <w:numFmt w:val="decimal"/>
      <w:lvlText w:val="%4."/>
      <w:lvlJc w:val="left"/>
      <w:pPr>
        <w:ind w:left="2880" w:hanging="360"/>
      </w:pPr>
    </w:lvl>
    <w:lvl w:ilvl="4" w:tplc="7AFED9AA">
      <w:start w:val="1"/>
      <w:numFmt w:val="lowerLetter"/>
      <w:lvlText w:val="%5."/>
      <w:lvlJc w:val="left"/>
      <w:pPr>
        <w:ind w:left="3600" w:hanging="360"/>
      </w:pPr>
    </w:lvl>
    <w:lvl w:ilvl="5" w:tplc="ECC4E1B8">
      <w:start w:val="1"/>
      <w:numFmt w:val="lowerRoman"/>
      <w:lvlText w:val="%6."/>
      <w:lvlJc w:val="right"/>
      <w:pPr>
        <w:ind w:left="4320" w:hanging="180"/>
      </w:pPr>
    </w:lvl>
    <w:lvl w:ilvl="6" w:tplc="D2C447C2">
      <w:start w:val="1"/>
      <w:numFmt w:val="decimal"/>
      <w:lvlText w:val="%7."/>
      <w:lvlJc w:val="left"/>
      <w:pPr>
        <w:ind w:left="5040" w:hanging="360"/>
      </w:pPr>
    </w:lvl>
    <w:lvl w:ilvl="7" w:tplc="3DE26B86">
      <w:start w:val="1"/>
      <w:numFmt w:val="lowerLetter"/>
      <w:lvlText w:val="%8."/>
      <w:lvlJc w:val="left"/>
      <w:pPr>
        <w:ind w:left="5760" w:hanging="360"/>
      </w:pPr>
    </w:lvl>
    <w:lvl w:ilvl="8" w:tplc="4ADC452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633482"/>
    <w:multiLevelType w:val="hybridMultilevel"/>
    <w:tmpl w:val="327C0846"/>
    <w:lvl w:ilvl="0" w:tplc="AC3ADFE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C00C0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C6AD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521F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7EEE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3C5B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ECF9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7AFF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DE0A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094714"/>
    <w:multiLevelType w:val="hybridMultilevel"/>
    <w:tmpl w:val="12CEC352"/>
    <w:lvl w:ilvl="0" w:tplc="CDC462F4">
      <w:start w:val="1"/>
      <w:numFmt w:val="decimal"/>
      <w:lvlText w:val="%1."/>
      <w:lvlJc w:val="left"/>
      <w:pPr>
        <w:ind w:left="720" w:hanging="360"/>
      </w:pPr>
    </w:lvl>
    <w:lvl w:ilvl="1" w:tplc="BDDC35AE">
      <w:start w:val="1"/>
      <w:numFmt w:val="lowerLetter"/>
      <w:lvlText w:val="%2."/>
      <w:lvlJc w:val="left"/>
      <w:pPr>
        <w:ind w:left="1440" w:hanging="360"/>
      </w:pPr>
    </w:lvl>
    <w:lvl w:ilvl="2" w:tplc="A4CCCDF4">
      <w:start w:val="1"/>
      <w:numFmt w:val="lowerRoman"/>
      <w:lvlText w:val="%3."/>
      <w:lvlJc w:val="right"/>
      <w:pPr>
        <w:ind w:left="2160" w:hanging="180"/>
      </w:pPr>
    </w:lvl>
    <w:lvl w:ilvl="3" w:tplc="C09E08FC">
      <w:start w:val="1"/>
      <w:numFmt w:val="decimal"/>
      <w:lvlText w:val="%4."/>
      <w:lvlJc w:val="left"/>
      <w:pPr>
        <w:ind w:left="2880" w:hanging="360"/>
      </w:pPr>
    </w:lvl>
    <w:lvl w:ilvl="4" w:tplc="1FE03D04">
      <w:start w:val="1"/>
      <w:numFmt w:val="lowerLetter"/>
      <w:lvlText w:val="%5."/>
      <w:lvlJc w:val="left"/>
      <w:pPr>
        <w:ind w:left="3600" w:hanging="360"/>
      </w:pPr>
    </w:lvl>
    <w:lvl w:ilvl="5" w:tplc="528E945C">
      <w:start w:val="1"/>
      <w:numFmt w:val="lowerRoman"/>
      <w:lvlText w:val="%6."/>
      <w:lvlJc w:val="right"/>
      <w:pPr>
        <w:ind w:left="4320" w:hanging="180"/>
      </w:pPr>
    </w:lvl>
    <w:lvl w:ilvl="6" w:tplc="309C4932">
      <w:start w:val="1"/>
      <w:numFmt w:val="decimal"/>
      <w:lvlText w:val="%7."/>
      <w:lvlJc w:val="left"/>
      <w:pPr>
        <w:ind w:left="5040" w:hanging="360"/>
      </w:pPr>
    </w:lvl>
    <w:lvl w:ilvl="7" w:tplc="765406D4">
      <w:start w:val="1"/>
      <w:numFmt w:val="lowerLetter"/>
      <w:lvlText w:val="%8."/>
      <w:lvlJc w:val="left"/>
      <w:pPr>
        <w:ind w:left="5760" w:hanging="360"/>
      </w:pPr>
    </w:lvl>
    <w:lvl w:ilvl="8" w:tplc="5BAE8C4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435023"/>
    <w:multiLevelType w:val="multilevel"/>
    <w:tmpl w:val="40E01CA2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2260883"/>
    <w:multiLevelType w:val="multilevel"/>
    <w:tmpl w:val="521A27D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68747B56"/>
    <w:multiLevelType w:val="hybridMultilevel"/>
    <w:tmpl w:val="E7124B0C"/>
    <w:lvl w:ilvl="0" w:tplc="5AB8AF4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3069A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0EB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1212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BCA4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7A9C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32C7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F6AA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7CE6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38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2A33"/>
    <w:rsid w:val="0002174C"/>
    <w:rsid w:val="000A3C98"/>
    <w:rsid w:val="001B7674"/>
    <w:rsid w:val="001E7EBA"/>
    <w:rsid w:val="00664669"/>
    <w:rsid w:val="00924DCC"/>
    <w:rsid w:val="00AE43C6"/>
    <w:rsid w:val="00D529F7"/>
    <w:rsid w:val="00E72A33"/>
    <w:rsid w:val="09A42BD5"/>
    <w:rsid w:val="16D05C2C"/>
    <w:rsid w:val="5C6AA193"/>
    <w:rsid w:val="61E9CAC4"/>
    <w:rsid w:val="6A77E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71918"/>
  <w15:docId w15:val="{2962D4E0-38E9-4807-B960-2AC55716F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D529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529F7"/>
  </w:style>
  <w:style w:type="character" w:customStyle="1" w:styleId="spellingerror">
    <w:name w:val="spellingerror"/>
    <w:basedOn w:val="Domylnaczcionkaakapitu"/>
    <w:rsid w:val="00D529F7"/>
  </w:style>
  <w:style w:type="character" w:customStyle="1" w:styleId="eop">
    <w:name w:val="eop"/>
    <w:basedOn w:val="Domylnaczcionkaakapitu"/>
    <w:rsid w:val="00D52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28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3774DE-AA06-4B63-A61B-C285EB302BE3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c873b851-8c95-4849-940f-b0fae918cf6e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8B6596-9A80-474A-BBCC-AC4BBCB50C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D846AE-B336-4E8D-A5F4-0CA1CE63A9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1323</Words>
  <Characters>7940</Characters>
  <Application>Microsoft Office Word</Application>
  <DocSecurity>0</DocSecurity>
  <Lines>66</Lines>
  <Paragraphs>18</Paragraphs>
  <ScaleCrop>false</ScaleCrop>
  <Company>Hewlett-Packard Company</Company>
  <LinksUpToDate>false</LinksUpToDate>
  <CharactersWithSpaces>9245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Jadwiga Pawłowska-Mielech</cp:lastModifiedBy>
  <cp:revision>15</cp:revision>
  <cp:lastPrinted>2019-02-06T12:12:00Z</cp:lastPrinted>
  <dcterms:created xsi:type="dcterms:W3CDTF">2020-09-30T13:29:00Z</dcterms:created>
  <dcterms:modified xsi:type="dcterms:W3CDTF">2020-12-11T06:04:00Z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0x0101008B000D0CBFE8114C8EB6E540BEFE8FB9</vt:lpwstr>
  </property>
</Properties>
</file>